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 w:eastAsia="Arial"/>
          <w:b/>
          <w:color w:val="0A1829"/>
          <w:sz w:val="48"/>
        </w:rPr>
        <w:t>Согласие на обработку персональных данных</w:t>
      </w:r>
    </w:p>
    <w:p>
      <w:pPr>
        <w:pStyle w:val="Subtitle"/>
      </w:pPr>
      <w:r>
        <w:rPr>
          <w:rFonts w:ascii="Arial" w:hAnsi="Arial" w:eastAsia="Arial"/>
          <w:color w:val="5B6978"/>
          <w:sz w:val="22"/>
        </w:rPr>
        <w:t>Отдельное согласие для регистрации и работы личного кабинета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Сайт: https://tennclub.ru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Контакт: tennclub@yandex.ru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Редакция: 1.0 от 14.09.2026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1. Оператор и способ предоставления согласия</w:t>
      </w:r>
    </w:p>
    <w:p>
      <w:pPr/>
      <w:r>
        <w:rPr>
          <w:rFonts w:ascii="Arial" w:hAnsi="Arial" w:eastAsia="Arial"/>
          <w:sz w:val="21"/>
        </w:rPr>
        <w:t>Я свободно, своей волей и в своём интересе даю Горичев Макар Алексеевич, проекту TennClub, согласие на обработку моих персональных данных на сайте https://tennclub.ru. Контакт оператора: tennclub@yandex.ru.</w:t>
      </w:r>
    </w:p>
    <w:p>
      <w:pPr/>
      <w:r>
        <w:rPr>
          <w:rFonts w:ascii="Arial" w:hAnsi="Arial" w:eastAsia="Arial"/>
          <w:sz w:val="21"/>
        </w:rPr>
        <w:t>Согласие предоставляется активным действием: установкой обязательного флажка и отправкой формы. Факт согласия, версия текста, дата, время и идентификатор пользователя сохраняются оператором.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2. Данные</w:t>
      </w:r>
    </w:p>
    <w:p>
      <w:pPr/>
      <w:r>
        <w:rPr>
          <w:rFonts w:ascii="Arial" w:hAnsi="Arial" w:eastAsia="Arial"/>
          <w:sz w:val="21"/>
        </w:rPr>
        <w:t>В зависимости от используемых функций обрабатываются: имя, фамилия, email, хэш пароля, город, уровень NTRP, пол, телефон, Telegram username, дата рождения, фотография профиля, настройки публичности и рассылок; заявки и их статусы; турниры, матчи, счёт, места, рейтинг и история его изменения; обращения и заявки на партнёрство; технические данные сессии, IP-адрес, браузер, устройство, дата и время действий.</w:t>
      </w:r>
    </w:p>
    <w:p>
      <w:pPr/>
      <w:r>
        <w:rPr>
          <w:rFonts w:ascii="Arial" w:hAnsi="Arial" w:eastAsia="Arial"/>
          <w:sz w:val="21"/>
        </w:rPr>
        <w:t>Оператор не запрашивает специальные категории персональных данных о здоровье, политических или религиозных взглядах и не обрабатывает биометрические персональные данные для установления личности.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3. Цели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создание аккаунта, аутентификация, восстановление доступа и безопасность;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ведение профиля игрока и выполнение его настроек;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приём, рассмотрение и сопровождение заявок на турниры;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организация соревнований, учёт результатов, рейтинга и истории матчей;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ответы на обращения и рассмотрение предложений о партнёрстве;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сервисные сообщения, предотвращение злоупотреблений, диагностика и аудит действий.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4. Операции и способ обработки</w:t>
      </w:r>
    </w:p>
    <w:p>
      <w:pPr/>
      <w:r>
        <w:rPr>
          <w:rFonts w:ascii="Arial" w:hAnsi="Arial" w:eastAsia="Arial"/>
          <w:sz w:val="21"/>
        </w:rPr>
        <w:t>Разрешаются автоматизированная и смешанная обработка: сбор, запись, систематизация, накопление, хранение, уточнение, извлечение, использование, предоставление уполномоченным организаторам и техническим подрядчикам, блокирование, обезличивание, удаление и уничтожение.</w:t>
      </w:r>
    </w:p>
    <w:p>
      <w:pPr/>
      <w:r>
        <w:rPr>
          <w:rFonts w:ascii="Arial" w:hAnsi="Arial" w:eastAsia="Arial"/>
          <w:sz w:val="21"/>
        </w:rPr>
        <w:t>Распространение профиля не входит в это согласие и допускается только по отдельному согласию. Рекламные сообщения также требуют отдельного необязательного согласия.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5. Получатели и поручение обработки</w:t>
      </w:r>
    </w:p>
    <w:p>
      <w:pPr/>
      <w:r>
        <w:rPr>
          <w:rFonts w:ascii="Arial" w:hAnsi="Arial" w:eastAsia="Arial"/>
          <w:sz w:val="21"/>
        </w:rPr>
        <w:t>Доступ получают только уполномоченные администраторы, выбранный организатор конкретного турнира в минимально необходимом объёме и поставщики инфраструктуры, действующие для работы сервиса. Категории получателей и используемые сервисы раскрыты в Политике обработки персональных данных.</w:t>
      </w:r>
    </w:p>
    <w:p>
      <w:pPr/>
      <w:r>
        <w:rPr>
          <w:rFonts w:ascii="Arial" w:hAnsi="Arial" w:eastAsia="Arial"/>
          <w:sz w:val="21"/>
        </w:rPr>
        <w:t>Передача через иностранный сервис допускается только после выполнения оператором требований к трансграничной передаче. Само это согласие не заменяет обязательное уведомление Роскомнадзора.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6. Срок и отзыв</w:t>
      </w:r>
    </w:p>
    <w:p>
      <w:pPr/>
      <w:r>
        <w:rPr>
          <w:rFonts w:ascii="Arial" w:hAnsi="Arial" w:eastAsia="Arial"/>
          <w:sz w:val="21"/>
        </w:rPr>
        <w:t>Согласие действует до достижения целей, прекращения аккаунта или отзыва, если отсутствует иное законное основание. Конкретные сроки хранения по целям указаны в Политике.</w:t>
      </w:r>
    </w:p>
    <w:p>
      <w:pPr/>
      <w:r>
        <w:rPr>
          <w:rFonts w:ascii="Arial" w:hAnsi="Arial" w:eastAsia="Arial"/>
          <w:sz w:val="21"/>
        </w:rPr>
        <w:t>Отзыв направляется на tennclub@yandex.ru с email аккаунта либо иным способом, позволяющим подтвердить заявителя. Отзыв не влияет на законность обработки до его получения. После отзыва оператор прекращает обработку и уничтожает либо обезличивает данные в установленный законом срок, если сохранение не требуется по закону или для защиты прав.</w:t>
      </w:r>
    </w:p>
    <w:sectPr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E7882"/>
        <w:sz w:val="16"/>
      </w:rPr>
      <w:t>TennClub · https://tennclub.ru · tennclub@yandex.ru · 1.0 от 14.09.2026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A182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E86F1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A182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00"/>
    </w:pPr>
    <w:rPr>
      <w:rFonts w:asciiTheme="majorHAnsi" w:eastAsiaTheme="majorEastAsia" w:hAnsiTheme="majorHAnsi" w:cstheme="majorBidi" w:ascii="Arial" w:hAnsi="Arial"/>
      <w:b w:val="0"/>
      <w:i/>
      <w:iCs/>
      <w:color w:val="5B6978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>Юридические документы TennClub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